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480" w:lineRule="auto"/>
        <w:jc w:val="center"/>
        <w:rPr>
          <w:rFonts w:ascii="宋体" w:hAnsi="宋体" w:eastAsia="宋体" w:cs="宋体"/>
          <w:b/>
          <w:color w:val="000000"/>
          <w:kern w:val="0"/>
          <w:sz w:val="40"/>
          <w:szCs w:val="18"/>
        </w:rPr>
      </w:pPr>
      <w:r>
        <w:rPr>
          <w:rFonts w:hint="eastAsia" w:ascii="宋体" w:hAnsi="宋体" w:eastAsia="宋体" w:cs="宋体"/>
          <w:b/>
          <w:color w:val="000000"/>
          <w:kern w:val="0"/>
          <w:sz w:val="40"/>
          <w:szCs w:val="18"/>
        </w:rPr>
        <w:t>招生简章</w:t>
      </w:r>
    </w:p>
    <w:p>
      <w:pPr>
        <w:widowControl/>
        <w:spacing w:line="480" w:lineRule="auto"/>
        <w:jc w:val="center"/>
        <w:rPr>
          <w:rFonts w:ascii="宋体" w:hAnsi="宋体" w:eastAsia="宋体" w:cs="宋体"/>
          <w:color w:val="000000"/>
          <w:kern w:val="0"/>
          <w:sz w:val="40"/>
          <w:szCs w:val="18"/>
        </w:rPr>
      </w:pPr>
    </w:p>
    <w:p>
      <w:pPr>
        <w:widowControl/>
        <w:spacing w:line="48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一、单位介绍</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 xml:space="preserve">    普天东方通信集团有限公司是中国普天信息产业集团麾下的一家控股型集团公司。企业前身创立于1958年，并于1990年引进摩托罗拉先进的移动通信技术，取得飞速的发展；1996年企业转制建立普天东方通信集团有限公司，并独家发起设立东方通信股份有限公司，在上海证券交易所同时发行B股和A股。</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 xml:space="preserve">     目前，东信集团拥有东方通信（股票代码：600776）、东信和平（股票代码：002017）、以及众多控股、参股子公司，下属子公司主营业务覆盖通信终端产品制造、通信系统产品及服务、金融电子、智能卡、软件和增值业务等产业领域，拥有6000余名员工，其中专业人才占70%，是中国移动通信领域经营规模最大的高科技产业集团公司之一。   </w:t>
      </w:r>
    </w:p>
    <w:p>
      <w:pPr>
        <w:widowControl/>
        <w:spacing w:line="36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二、招聘岗位及人数</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 xml:space="preserve">    战略管理高级专员  1人</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b/>
          <w:color w:val="000000"/>
          <w:kern w:val="0"/>
          <w:sz w:val="24"/>
          <w:szCs w:val="18"/>
        </w:rPr>
        <w:t>三、岗位职责</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1、起草公司战略规划，组织战略规划执行；</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2、行业、市场研究，公司产业研究分析；</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3、战略合作项目的考察和执行。 </w:t>
      </w:r>
      <w:r>
        <w:rPr>
          <w:rFonts w:hint="eastAsia" w:ascii="宋体" w:hAnsi="宋体" w:eastAsia="宋体" w:cs="宋体"/>
          <w:color w:val="000000"/>
          <w:kern w:val="0"/>
          <w:sz w:val="24"/>
          <w:szCs w:val="18"/>
        </w:rPr>
        <w:br/>
      </w:r>
      <w:r>
        <w:rPr>
          <w:rFonts w:hint="eastAsia" w:ascii="宋体" w:hAnsi="宋体" w:eastAsia="宋体" w:cs="宋体"/>
          <w:b/>
          <w:color w:val="000000"/>
          <w:kern w:val="0"/>
          <w:sz w:val="24"/>
          <w:szCs w:val="18"/>
        </w:rPr>
        <w:t>四、岗位要求</w:t>
      </w:r>
      <w:r>
        <w:rPr>
          <w:rFonts w:hint="eastAsia" w:ascii="宋体" w:hAnsi="宋体" w:eastAsia="宋体" w:cs="宋体"/>
          <w:color w:val="000000"/>
          <w:kern w:val="0"/>
          <w:sz w:val="24"/>
          <w:szCs w:val="18"/>
        </w:rPr>
        <w:br/>
      </w:r>
      <w:r>
        <w:rPr>
          <w:rFonts w:hint="eastAsia" w:ascii="宋体" w:hAnsi="宋体" w:eastAsia="宋体" w:cs="宋体"/>
          <w:color w:val="000000"/>
          <w:kern w:val="0"/>
          <w:sz w:val="24"/>
          <w:szCs w:val="18"/>
        </w:rPr>
        <w:t>1、经济、管理、通信、电子</w:t>
      </w:r>
      <w:r>
        <w:rPr>
          <w:rFonts w:hint="eastAsia" w:ascii="宋体" w:hAnsi="宋体" w:cs="宋体"/>
          <w:color w:val="000000"/>
          <w:kern w:val="0"/>
          <w:sz w:val="24"/>
          <w:szCs w:val="18"/>
          <w:lang w:eastAsia="zh-CN"/>
        </w:rPr>
        <w:t>、自动化</w:t>
      </w:r>
      <w:r>
        <w:rPr>
          <w:rFonts w:hint="eastAsia" w:ascii="宋体" w:hAnsi="宋体" w:eastAsia="宋体" w:cs="宋体"/>
          <w:color w:val="000000"/>
          <w:kern w:val="0"/>
          <w:sz w:val="24"/>
          <w:szCs w:val="18"/>
        </w:rPr>
        <w:t>等专业，硕士学历，复合型教育背景优先考虑；</w:t>
      </w:r>
      <w:r>
        <w:rPr>
          <w:rFonts w:hint="eastAsia" w:ascii="宋体" w:hAnsi="宋体" w:eastAsia="宋体" w:cs="宋体"/>
          <w:color w:val="000000"/>
          <w:kern w:val="0"/>
          <w:sz w:val="24"/>
          <w:szCs w:val="18"/>
        </w:rPr>
        <w:br/>
      </w:r>
      <w:r>
        <w:rPr>
          <w:rFonts w:hint="eastAsia" w:ascii="宋体" w:hAnsi="宋体" w:cs="宋体"/>
          <w:color w:val="000000"/>
          <w:kern w:val="0"/>
          <w:sz w:val="24"/>
          <w:szCs w:val="18"/>
          <w:lang w:val="en-US" w:eastAsia="zh-CN"/>
        </w:rPr>
        <w:t>2</w:t>
      </w:r>
      <w:r>
        <w:rPr>
          <w:rFonts w:hint="eastAsia" w:ascii="宋体" w:hAnsi="宋体" w:eastAsia="宋体" w:cs="宋体"/>
          <w:color w:val="000000"/>
          <w:kern w:val="0"/>
          <w:sz w:val="24"/>
          <w:szCs w:val="18"/>
        </w:rPr>
        <w:t>、报告撰写能力强。</w:t>
      </w:r>
    </w:p>
    <w:p>
      <w:pPr>
        <w:widowControl/>
        <w:spacing w:line="360" w:lineRule="auto"/>
        <w:jc w:val="left"/>
        <w:rPr>
          <w:rFonts w:ascii="宋体" w:hAnsi="宋体" w:eastAsia="宋体" w:cs="宋体"/>
          <w:b/>
          <w:color w:val="000000"/>
          <w:kern w:val="0"/>
          <w:sz w:val="24"/>
          <w:szCs w:val="18"/>
        </w:rPr>
      </w:pPr>
      <w:r>
        <w:rPr>
          <w:rFonts w:hint="eastAsia" w:ascii="宋体" w:hAnsi="宋体" w:eastAsia="宋体" w:cs="宋体"/>
          <w:b/>
          <w:color w:val="000000"/>
          <w:kern w:val="0"/>
          <w:sz w:val="24"/>
          <w:szCs w:val="18"/>
        </w:rPr>
        <w:t>五、联系人及联系方式</w:t>
      </w:r>
    </w:p>
    <w:p>
      <w:pPr>
        <w:widowControl/>
        <w:spacing w:line="360" w:lineRule="auto"/>
        <w:jc w:val="left"/>
        <w:rPr>
          <w:rFonts w:hint="eastAsia" w:ascii="宋体" w:hAnsi="宋体" w:cs="宋体"/>
          <w:color w:val="000000"/>
          <w:kern w:val="0"/>
          <w:sz w:val="24"/>
          <w:szCs w:val="18"/>
          <w:lang w:eastAsia="zh-CN"/>
        </w:rPr>
      </w:pPr>
      <w:r>
        <w:rPr>
          <w:rFonts w:hint="eastAsia" w:ascii="宋体" w:hAnsi="宋体" w:eastAsia="宋体" w:cs="宋体"/>
          <w:color w:val="000000"/>
          <w:kern w:val="0"/>
          <w:sz w:val="24"/>
          <w:szCs w:val="18"/>
        </w:rPr>
        <w:t>联系人：人力资源部</w:t>
      </w:r>
      <w:r>
        <w:rPr>
          <w:rFonts w:hint="eastAsia" w:ascii="宋体" w:hAnsi="宋体" w:cs="宋体"/>
          <w:color w:val="000000"/>
          <w:kern w:val="0"/>
          <w:sz w:val="24"/>
          <w:szCs w:val="18"/>
          <w:lang w:eastAsia="zh-CN"/>
        </w:rPr>
        <w:t>丁小姐</w:t>
      </w:r>
    </w:p>
    <w:p>
      <w:pPr>
        <w:widowControl/>
        <w:spacing w:line="360" w:lineRule="auto"/>
        <w:jc w:val="left"/>
        <w:rPr>
          <w:rFonts w:hint="eastAsia"/>
          <w:lang w:val="en-US" w:eastAsia="zh-CN"/>
        </w:rPr>
      </w:pPr>
      <w:r>
        <w:rPr>
          <w:rFonts w:hint="eastAsia" w:ascii="宋体" w:hAnsi="宋体" w:eastAsia="宋体" w:cs="宋体"/>
          <w:color w:val="000000"/>
          <w:kern w:val="0"/>
          <w:sz w:val="24"/>
          <w:szCs w:val="18"/>
        </w:rPr>
        <w:t>联系邮箱：</w:t>
      </w:r>
      <w:r>
        <w:rPr>
          <w:rFonts w:hint="eastAsia"/>
          <w:lang w:val="en-US" w:eastAsia="zh-CN"/>
        </w:rPr>
        <w:fldChar w:fldCharType="begin"/>
      </w:r>
      <w:r>
        <w:rPr>
          <w:rFonts w:hint="eastAsia"/>
          <w:lang w:val="en-US" w:eastAsia="zh-CN"/>
        </w:rPr>
        <w:instrText xml:space="preserve"> HYPERLINK "mailto:dingyd1127@163.com" </w:instrText>
      </w:r>
      <w:r>
        <w:rPr>
          <w:rFonts w:hint="eastAsia"/>
          <w:lang w:val="en-US" w:eastAsia="zh-CN"/>
        </w:rPr>
        <w:fldChar w:fldCharType="separate"/>
      </w:r>
      <w:r>
        <w:rPr>
          <w:rStyle w:val="5"/>
          <w:rFonts w:hint="eastAsia"/>
          <w:lang w:val="en-US" w:eastAsia="zh-CN"/>
        </w:rPr>
        <w:t>dingyd1127@163.com</w:t>
      </w:r>
      <w:r>
        <w:rPr>
          <w:rFonts w:hint="eastAsia"/>
          <w:lang w:val="en-US" w:eastAsia="zh-CN"/>
        </w:rPr>
        <w:fldChar w:fldCharType="end"/>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联系电话：0571-888650</w:t>
      </w:r>
      <w:r>
        <w:rPr>
          <w:rFonts w:hint="eastAsia" w:ascii="宋体" w:hAnsi="宋体" w:cs="宋体"/>
          <w:color w:val="000000"/>
          <w:kern w:val="0"/>
          <w:sz w:val="24"/>
          <w:szCs w:val="18"/>
          <w:lang w:val="en-US" w:eastAsia="zh-CN"/>
        </w:rPr>
        <w:t>99</w:t>
      </w:r>
    </w:p>
    <w:p>
      <w:pPr>
        <w:widowControl/>
        <w:spacing w:line="360" w:lineRule="auto"/>
        <w:jc w:val="left"/>
        <w:rPr>
          <w:rFonts w:ascii="宋体" w:hAnsi="宋体" w:eastAsia="宋体" w:cs="宋体"/>
          <w:b/>
          <w:color w:val="000000"/>
          <w:kern w:val="0"/>
          <w:sz w:val="24"/>
          <w:szCs w:val="18"/>
        </w:rPr>
      </w:pPr>
      <w:r>
        <w:rPr>
          <w:rFonts w:hint="eastAsia" w:ascii="宋体" w:hAnsi="宋体" w:cs="宋体"/>
          <w:b/>
          <w:color w:val="000000"/>
          <w:kern w:val="0"/>
          <w:sz w:val="24"/>
          <w:szCs w:val="18"/>
          <w:lang w:eastAsia="zh-CN"/>
        </w:rPr>
        <w:t>六</w:t>
      </w:r>
      <w:bookmarkStart w:id="0" w:name="_GoBack"/>
      <w:bookmarkEnd w:id="0"/>
      <w:r>
        <w:rPr>
          <w:rFonts w:hint="eastAsia" w:ascii="宋体" w:hAnsi="宋体" w:eastAsia="宋体" w:cs="宋体"/>
          <w:b/>
          <w:color w:val="000000"/>
          <w:kern w:val="0"/>
          <w:sz w:val="24"/>
          <w:szCs w:val="18"/>
        </w:rPr>
        <w:t>、其他</w:t>
      </w:r>
    </w:p>
    <w:p>
      <w:pPr>
        <w:widowControl/>
        <w:spacing w:line="360" w:lineRule="auto"/>
        <w:jc w:val="left"/>
        <w:rPr>
          <w:rFonts w:ascii="宋体" w:hAnsi="宋体" w:eastAsia="宋体" w:cs="宋体"/>
          <w:color w:val="000000"/>
          <w:kern w:val="0"/>
          <w:sz w:val="24"/>
          <w:szCs w:val="18"/>
        </w:rPr>
      </w:pPr>
      <w:r>
        <w:rPr>
          <w:rFonts w:hint="eastAsia" w:ascii="宋体" w:hAnsi="宋体" w:eastAsia="宋体" w:cs="宋体"/>
          <w:color w:val="000000"/>
          <w:kern w:val="0"/>
          <w:sz w:val="24"/>
          <w:szCs w:val="18"/>
        </w:rPr>
        <w:t>对简历通过审核的应聘者，公司报销面试往返交通费用。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Calibri">
    <w:panose1 w:val="020F0502020204030204"/>
    <w:charset w:val="00"/>
    <w:family w:val="auto"/>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u w:val="single"/>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93</Words>
  <Characters>534</Characters>
  <Lines>4</Lines>
  <Paragraphs>1</Paragraphs>
  <TotalTime>0</TotalTime>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2013-10-17T06:20:00Z</dcterms:created>
  <dc:creator>刘得明</dc:creator>
  <cp:lastModifiedBy>Administrator</cp:lastModifiedBy>
  <dcterms:modified xsi:type="dcterms:W3CDTF">2014-09-19T06:12:16Z</dcterms:modified>
  <dc:title>招生简章</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ies>
</file>