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80" w:lineRule="auto"/>
        <w:jc w:val="center"/>
        <w:rPr>
          <w:rFonts w:ascii="宋体" w:hAnsi="宋体" w:eastAsia="宋体" w:cs="宋体"/>
          <w:b/>
          <w:color w:val="000000"/>
          <w:kern w:val="0"/>
          <w:sz w:val="40"/>
          <w:szCs w:val="18"/>
        </w:rPr>
      </w:pPr>
      <w:r>
        <w:rPr>
          <w:rFonts w:hint="eastAsia" w:ascii="宋体" w:hAnsi="宋体" w:eastAsia="宋体" w:cs="宋体"/>
          <w:b/>
          <w:color w:val="000000"/>
          <w:kern w:val="0"/>
          <w:sz w:val="40"/>
          <w:szCs w:val="18"/>
        </w:rPr>
        <w:t>招生简章</w:t>
      </w:r>
    </w:p>
    <w:p>
      <w:pPr>
        <w:widowControl/>
        <w:spacing w:line="48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一、单位介绍</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普天东方通信集团有限公司是中国普天信息产业集团麾下的一家控股型集团公司。企业前身创立于1958年，并于1990年引进摩托罗拉先进的移动通信技术，取得飞速的发展；1996年企业转制建立普天东方通信集团有限公司，并独家发起设立东方通信股份有限公司，在上海证券交易所同时发行B股和A股。</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 xml:space="preserve">     目前，东信集团拥有东方通信（股票代码：600776）、东信和平（股票代码：002017）、以及众多控股、参股子公司，下属子公司主营业务覆盖通信终端产品制造、通信系统产品及服务、金融电子、智能卡、软件和增值业务等产业领域，拥有6000余名员工，其中专业人才占70%，是中国移动通信领域经营规模最大的高科技产业集团公司之一。  </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二、招聘岗位及人数</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子公司管理专员  1人</w:t>
      </w:r>
    </w:p>
    <w:p>
      <w:pPr>
        <w:widowControl/>
        <w:numPr>
          <w:ilvl w:val="0"/>
          <w:numId w:val="1"/>
        </w:numPr>
        <w:jc w:val="left"/>
        <w:rPr>
          <w:rFonts w:hint="eastAsia" w:ascii="宋体" w:hAnsi="宋体" w:eastAsia="宋体" w:cs="宋体"/>
          <w:b/>
          <w:color w:val="000000"/>
          <w:kern w:val="0"/>
          <w:sz w:val="24"/>
          <w:szCs w:val="18"/>
        </w:rPr>
      </w:pPr>
      <w:r>
        <w:rPr>
          <w:rFonts w:hint="eastAsia" w:ascii="宋体" w:hAnsi="宋体" w:eastAsia="宋体" w:cs="宋体"/>
          <w:b/>
          <w:color w:val="000000"/>
          <w:kern w:val="0"/>
          <w:sz w:val="24"/>
          <w:szCs w:val="18"/>
        </w:rPr>
        <w:t>岗位职责</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1、负责建立和完善子公司绩效管理机制，促进产业运营整体效益和效率提升；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2、负责子公司产业发展状况跟踪、评价、反馈，为子公司产业发展提供支持与服务；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3、负责子公司生产经营跟踪、异常波动督导和专项工作推进。</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4、负责完善和规范子公司治理结构，充分发挥治理机制的作用；</w:t>
      </w:r>
    </w:p>
    <w:p>
      <w:pPr>
        <w:widowControl/>
        <w:jc w:val="left"/>
        <w:rPr>
          <w:rFonts w:ascii="宋体" w:hAnsi="宋体" w:cs="宋体"/>
          <w:color w:val="000000"/>
          <w:kern w:val="0"/>
          <w:sz w:val="28"/>
          <w:szCs w:val="28"/>
        </w:rPr>
      </w:pPr>
      <w:r>
        <w:rPr>
          <w:rFonts w:hint="eastAsia" w:ascii="宋体" w:hAnsi="宋体" w:eastAsia="宋体" w:cs="宋体"/>
          <w:b/>
          <w:color w:val="000000"/>
          <w:kern w:val="0"/>
          <w:sz w:val="24"/>
          <w:szCs w:val="18"/>
        </w:rPr>
        <w:t>四、岗位要求</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1、专业不限，本科以上学历；</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2、对通信行业有所了解；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3、能够建立和利用有效的信息收集网络，进行信息分析和整合，提供决策支持； </w:t>
      </w:r>
    </w:p>
    <w:p>
      <w:pPr>
        <w:widowControl/>
        <w:spacing w:line="360" w:lineRule="auto"/>
        <w:jc w:val="left"/>
        <w:rPr>
          <w:rFonts w:hint="eastAsia" w:ascii="宋体" w:hAnsi="宋体" w:eastAsia="宋体" w:cs="宋体"/>
          <w:color w:val="000000"/>
          <w:kern w:val="0"/>
          <w:sz w:val="24"/>
          <w:szCs w:val="18"/>
        </w:rPr>
      </w:pPr>
      <w:r>
        <w:rPr>
          <w:rFonts w:hint="eastAsia" w:ascii="宋体" w:hAnsi="宋体" w:eastAsia="宋体" w:cs="宋体"/>
          <w:color w:val="000000"/>
          <w:kern w:val="0"/>
          <w:sz w:val="24"/>
          <w:szCs w:val="18"/>
        </w:rPr>
        <w:t>4、诚信、勤勉、敬业，具备较强的统筹协调能力。</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五、联系人及联系方式</w:t>
      </w:r>
    </w:p>
    <w:p>
      <w:pPr>
        <w:widowControl/>
        <w:spacing w:line="360" w:lineRule="auto"/>
        <w:jc w:val="left"/>
        <w:rPr>
          <w:rFonts w:hint="eastAsia" w:ascii="宋体" w:hAnsi="宋体" w:cs="宋体"/>
          <w:color w:val="000000"/>
          <w:kern w:val="0"/>
          <w:sz w:val="24"/>
          <w:szCs w:val="18"/>
          <w:lang w:eastAsia="zh-CN"/>
        </w:rPr>
      </w:pPr>
      <w:r>
        <w:rPr>
          <w:rFonts w:hint="eastAsia" w:ascii="宋体" w:hAnsi="宋体" w:eastAsia="宋体" w:cs="宋体"/>
          <w:color w:val="000000"/>
          <w:kern w:val="0"/>
          <w:sz w:val="24"/>
          <w:szCs w:val="18"/>
        </w:rPr>
        <w:t>联系人：人力资源部</w:t>
      </w:r>
      <w:r>
        <w:rPr>
          <w:rFonts w:hint="eastAsia" w:ascii="宋体" w:hAnsi="宋体" w:cs="宋体"/>
          <w:color w:val="000000"/>
          <w:kern w:val="0"/>
          <w:sz w:val="24"/>
          <w:szCs w:val="18"/>
          <w:lang w:eastAsia="zh-CN"/>
        </w:rPr>
        <w:t>丁小姐</w:t>
      </w:r>
    </w:p>
    <w:p>
      <w:pPr>
        <w:widowControl/>
        <w:spacing w:line="360" w:lineRule="auto"/>
        <w:jc w:val="left"/>
        <w:rPr>
          <w:rFonts w:hint="eastAsia"/>
          <w:lang w:val="en-US" w:eastAsia="zh-CN"/>
        </w:rPr>
      </w:pPr>
      <w:r>
        <w:rPr>
          <w:rFonts w:hint="eastAsia" w:ascii="宋体" w:hAnsi="宋体" w:eastAsia="宋体" w:cs="宋体"/>
          <w:color w:val="000000"/>
          <w:kern w:val="0"/>
          <w:sz w:val="24"/>
          <w:szCs w:val="18"/>
        </w:rPr>
        <w:t>联系邮箱：</w:t>
      </w:r>
      <w:r>
        <w:rPr>
          <w:rFonts w:hint="eastAsia"/>
          <w:lang w:val="en-US" w:eastAsia="zh-CN"/>
        </w:rPr>
        <w:fldChar w:fldCharType="begin"/>
      </w:r>
      <w:r>
        <w:rPr>
          <w:rFonts w:hint="eastAsia"/>
          <w:lang w:val="en-US" w:eastAsia="zh-CN"/>
        </w:rPr>
        <w:instrText xml:space="preserve"> HYPERLINK "mailto:dingyd1127@163.com" </w:instrText>
      </w:r>
      <w:r>
        <w:rPr>
          <w:rFonts w:hint="eastAsia"/>
          <w:lang w:val="en-US" w:eastAsia="zh-CN"/>
        </w:rPr>
        <w:fldChar w:fldCharType="separate"/>
      </w:r>
      <w:r>
        <w:rPr>
          <w:rStyle w:val="3"/>
          <w:rFonts w:hint="eastAsia"/>
          <w:lang w:val="en-US" w:eastAsia="zh-CN"/>
        </w:rPr>
        <w:t>dingyd1127@163.com</w:t>
      </w:r>
      <w:r>
        <w:rPr>
          <w:rFonts w:hint="eastAsia"/>
          <w:lang w:val="en-US" w:eastAsia="zh-CN"/>
        </w:rPr>
        <w:fldChar w:fldCharType="end"/>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联系电话：0571-888650</w:t>
      </w:r>
      <w:r>
        <w:rPr>
          <w:rFonts w:hint="eastAsia" w:ascii="宋体" w:hAnsi="宋体" w:cs="宋体"/>
          <w:color w:val="000000"/>
          <w:kern w:val="0"/>
          <w:sz w:val="24"/>
          <w:szCs w:val="18"/>
          <w:lang w:val="en-US" w:eastAsia="zh-CN"/>
        </w:rPr>
        <w:t>99</w:t>
      </w:r>
    </w:p>
    <w:p>
      <w:pPr>
        <w:widowControl/>
        <w:numPr>
          <w:ilvl w:val="0"/>
          <w:numId w:val="2"/>
        </w:numPr>
        <w:spacing w:line="360" w:lineRule="auto"/>
        <w:jc w:val="left"/>
        <w:rPr>
          <w:rFonts w:ascii="宋体" w:hAnsi="宋体" w:cs="宋体"/>
          <w:color w:val="000000"/>
          <w:kern w:val="0"/>
          <w:sz w:val="28"/>
          <w:szCs w:val="28"/>
        </w:rPr>
      </w:pPr>
      <w:r>
        <w:rPr>
          <w:rFonts w:hint="eastAsia" w:ascii="宋体" w:hAnsi="宋体" w:eastAsia="宋体" w:cs="宋体"/>
          <w:b/>
          <w:color w:val="000000"/>
          <w:kern w:val="0"/>
          <w:sz w:val="24"/>
          <w:szCs w:val="18"/>
        </w:rPr>
        <w:t>其他</w:t>
      </w:r>
      <w:r>
        <w:rPr>
          <w:rFonts w:hint="eastAsia" w:ascii="宋体" w:hAnsi="宋体" w:cs="宋体"/>
          <w:b/>
          <w:color w:val="000000"/>
          <w:kern w:val="0"/>
          <w:sz w:val="24"/>
          <w:szCs w:val="18"/>
          <w:lang w:val="en-US" w:eastAsia="zh-CN"/>
        </w:rPr>
        <w:t xml:space="preserve">         </w:t>
      </w:r>
    </w:p>
    <w:p>
      <w:pPr>
        <w:widowControl/>
        <w:numPr>
          <w:numId w:val="0"/>
        </w:numPr>
        <w:spacing w:line="360" w:lineRule="auto"/>
        <w:jc w:val="left"/>
        <w:rPr>
          <w:rFonts w:ascii="宋体" w:hAnsi="宋体" w:cs="宋体"/>
          <w:color w:val="000000"/>
          <w:kern w:val="0"/>
          <w:sz w:val="28"/>
          <w:szCs w:val="28"/>
        </w:rPr>
      </w:pPr>
      <w:bookmarkStart w:id="0" w:name="_GoBack"/>
      <w:bookmarkEnd w:id="0"/>
      <w:r>
        <w:rPr>
          <w:rFonts w:hint="eastAsia" w:ascii="宋体" w:hAnsi="宋体" w:eastAsia="宋体" w:cs="宋体"/>
          <w:color w:val="000000"/>
          <w:kern w:val="0"/>
          <w:sz w:val="24"/>
          <w:szCs w:val="18"/>
        </w:rPr>
        <w:t>对简历通过审核的应聘者，公司报销面试往返交通费用。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8264435">
    <w:nsid w:val="5488FF73"/>
    <w:multiLevelType w:val="singleLevel"/>
    <w:tmpl w:val="5488FF73"/>
    <w:lvl w:ilvl="0" w:tentative="1">
      <w:start w:val="3"/>
      <w:numFmt w:val="chineseCounting"/>
      <w:suff w:val="nothing"/>
      <w:lvlText w:val="%1、"/>
      <w:lvlJc w:val="left"/>
    </w:lvl>
  </w:abstractNum>
  <w:abstractNum w:abstractNumId="1418267379">
    <w:nsid w:val="54890AF3"/>
    <w:multiLevelType w:val="singleLevel"/>
    <w:tmpl w:val="54890AF3"/>
    <w:lvl w:ilvl="0" w:tentative="1">
      <w:start w:val="6"/>
      <w:numFmt w:val="chineseCounting"/>
      <w:suff w:val="nothing"/>
      <w:lvlText w:val="%1、"/>
      <w:lvlJc w:val="left"/>
    </w:lvl>
  </w:abstractNum>
  <w:num w:numId="1">
    <w:abstractNumId w:val="1418264435"/>
  </w:num>
  <w:num w:numId="2">
    <w:abstractNumId w:val="14182673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D76AE"/>
    <w:rsid w:val="000D76AE"/>
    <w:rsid w:val="00371750"/>
    <w:rsid w:val="68625C2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Style w:val="4"/>
      <w:tblLayout w:type="fixed"/>
      <w:tblCellMar>
        <w:top w:w="0" w:type="dxa"/>
        <w:left w:w="108" w:type="dxa"/>
        <w:bottom w:w="0" w:type="dxa"/>
        <w:right w:w="108" w:type="dxa"/>
      </w:tblCellMar>
    </w:tblPr>
    <w:tcPr>
      <w:textDirection w:val="lrTb"/>
    </w:tcPr>
  </w:style>
  <w:style w:type="character" w:styleId="3">
    <w:name w:val="Hyperlink"/>
    <w:basedOn w:val="2"/>
    <w:unhideWhenUsed/>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Words>
  <Characters>255</Characters>
  <Lines>2</Lines>
  <Paragraphs>1</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2014-12-11T02:12:00Z</dcterms:created>
  <dc:creator>刘得明</dc:creator>
  <cp:lastModifiedBy>Administrator</cp:lastModifiedBy>
  <dcterms:modified xsi:type="dcterms:W3CDTF">2014-12-11T03:02:17Z</dcterms:modified>
  <dc:title>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