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关于公布20</w:t>
      </w:r>
      <w:r>
        <w:rPr>
          <w:rFonts w:hint="default" w:ascii="方正小标宋简体" w:hAnsi="仿宋" w:eastAsia="方正小标宋简体" w:cs="宋体"/>
          <w:kern w:val="0"/>
          <w:sz w:val="44"/>
          <w:szCs w:val="44"/>
          <w:lang w:val="en-US"/>
        </w:rPr>
        <w:t>20</w:t>
      </w:r>
      <w:r>
        <w:rPr>
          <w:rFonts w:hint="eastAsia" w:ascii="方正小标宋简体" w:hAnsi="仿宋" w:eastAsia="方正小标宋简体" w:cs="宋体"/>
          <w:kern w:val="0"/>
          <w:sz w:val="44"/>
          <w:szCs w:val="44"/>
        </w:rPr>
        <w:t>年浙江理工大学</w:t>
      </w:r>
    </w:p>
    <w:p>
      <w:pPr>
        <w:widowControl/>
        <w:shd w:val="clear" w:color="auto" w:fill="FFFFFF"/>
        <w:spacing w:line="520" w:lineRule="exact"/>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优秀研究生学位论文名单的通知</w:t>
      </w:r>
    </w:p>
    <w:p>
      <w:pPr>
        <w:widowControl/>
        <w:shd w:val="clear" w:color="auto" w:fill="FFFFFF"/>
        <w:spacing w:line="475" w:lineRule="atLeast"/>
        <w:jc w:val="left"/>
        <w:rPr>
          <w:rFonts w:hint="eastAsia" w:ascii="仿宋" w:hAnsi="仿宋" w:eastAsia="仿宋" w:cs="宋体"/>
          <w:kern w:val="0"/>
          <w:sz w:val="32"/>
          <w:szCs w:val="32"/>
        </w:rPr>
      </w:pPr>
    </w:p>
    <w:p>
      <w:pPr>
        <w:widowControl/>
        <w:shd w:val="clear" w:color="auto" w:fill="FFFFFF"/>
        <w:spacing w:line="520" w:lineRule="exact"/>
        <w:jc w:val="both"/>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各学院、有关部门：</w:t>
      </w:r>
    </w:p>
    <w:p>
      <w:pPr>
        <w:widowControl/>
        <w:shd w:val="clear" w:color="auto" w:fill="FFFFFF"/>
        <w:spacing w:line="520" w:lineRule="exact"/>
        <w:ind w:firstLine="584"/>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根据《浙江理工大学优秀研究生学位论文评选办法》（浙理工研〔2015〕4号），经本人申请、学院</w:t>
      </w:r>
      <w:r>
        <w:rPr>
          <w:rFonts w:hint="eastAsia" w:ascii="仿宋_GB2312" w:hAnsi="仿宋" w:eastAsia="仿宋_GB2312" w:cs="宋体"/>
          <w:kern w:val="0"/>
          <w:sz w:val="32"/>
          <w:szCs w:val="32"/>
          <w:lang w:val="en-US" w:eastAsia="zh-CN"/>
        </w:rPr>
        <w:t>初选</w:t>
      </w:r>
      <w:r>
        <w:rPr>
          <w:rFonts w:hint="eastAsia" w:ascii="仿宋_GB2312" w:hAnsi="仿宋" w:eastAsia="仿宋_GB2312" w:cs="宋体"/>
          <w:kern w:val="0"/>
          <w:sz w:val="32"/>
          <w:szCs w:val="32"/>
        </w:rPr>
        <w:t>推荐</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研究生院组织专家评审、</w:t>
      </w:r>
      <w:r>
        <w:rPr>
          <w:rFonts w:hint="eastAsia" w:ascii="仿宋_GB2312" w:hAnsi="仿宋" w:eastAsia="仿宋_GB2312" w:cs="宋体"/>
          <w:kern w:val="0"/>
          <w:sz w:val="32"/>
          <w:szCs w:val="32"/>
        </w:rPr>
        <w:t>报学校批准，博士学位论文《受限聚合物薄膜表/界面效应的本质及其传递距离的研究》和《二芳基联烯的底物设计及铁（Ⅲ）促进环化反应研究》等</w:t>
      </w:r>
      <w:r>
        <w:rPr>
          <w:rFonts w:hint="default" w:ascii="仿宋_GB2312" w:hAnsi="仿宋" w:eastAsia="仿宋_GB2312" w:cs="宋体"/>
          <w:kern w:val="0"/>
          <w:sz w:val="32"/>
          <w:szCs w:val="32"/>
          <w:lang w:val="en-US"/>
        </w:rPr>
        <w:t>60</w:t>
      </w:r>
      <w:r>
        <w:rPr>
          <w:rFonts w:hint="eastAsia" w:ascii="仿宋_GB2312" w:hAnsi="仿宋" w:eastAsia="仿宋_GB2312" w:cs="宋体"/>
          <w:kern w:val="0"/>
          <w:sz w:val="32"/>
          <w:szCs w:val="32"/>
        </w:rPr>
        <w:t>篇硕士学位论文被评为20</w:t>
      </w:r>
      <w:r>
        <w:rPr>
          <w:rFonts w:hint="default" w:ascii="仿宋_GB2312" w:hAnsi="仿宋" w:eastAsia="仿宋_GB2312" w:cs="宋体"/>
          <w:kern w:val="0"/>
          <w:sz w:val="32"/>
          <w:szCs w:val="32"/>
          <w:lang w:val="en-US"/>
        </w:rPr>
        <w:t>20</w:t>
      </w:r>
      <w:r>
        <w:rPr>
          <w:rFonts w:hint="eastAsia" w:ascii="仿宋_GB2312" w:hAnsi="仿宋" w:eastAsia="仿宋_GB2312" w:cs="宋体"/>
          <w:kern w:val="0"/>
          <w:sz w:val="32"/>
          <w:szCs w:val="32"/>
        </w:rPr>
        <w:t>年浙江理工大学优秀研究生学位论文，现予公布（具体名单见附件）。</w:t>
      </w:r>
    </w:p>
    <w:p>
      <w:pPr>
        <w:widowControl/>
        <w:shd w:val="clear" w:color="auto" w:fill="FFFFFF"/>
        <w:spacing w:line="520" w:lineRule="exact"/>
        <w:ind w:firstLine="584"/>
        <w:jc w:val="left"/>
        <w:rPr>
          <w:rFonts w:hint="eastAsia" w:ascii="仿宋_GB2312" w:hAnsi="仿宋" w:eastAsia="仿宋_GB2312" w:cs="宋体"/>
          <w:kern w:val="0"/>
          <w:sz w:val="32"/>
          <w:szCs w:val="32"/>
        </w:rPr>
      </w:pPr>
    </w:p>
    <w:p>
      <w:pPr>
        <w:widowControl/>
        <w:shd w:val="clear" w:color="auto" w:fill="FFFFFF"/>
        <w:spacing w:line="520" w:lineRule="exact"/>
        <w:ind w:firstLine="584"/>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附件：20</w:t>
      </w:r>
      <w:r>
        <w:rPr>
          <w:rFonts w:hint="default" w:ascii="仿宋_GB2312" w:hAnsi="仿宋" w:eastAsia="仿宋_GB2312" w:cs="宋体"/>
          <w:kern w:val="0"/>
          <w:sz w:val="32"/>
          <w:szCs w:val="32"/>
          <w:lang w:val="en-US"/>
        </w:rPr>
        <w:t>20</w:t>
      </w:r>
      <w:r>
        <w:rPr>
          <w:rFonts w:hint="eastAsia" w:ascii="仿宋_GB2312" w:hAnsi="仿宋" w:eastAsia="仿宋_GB2312" w:cs="宋体"/>
          <w:kern w:val="0"/>
          <w:sz w:val="32"/>
          <w:szCs w:val="32"/>
        </w:rPr>
        <w:t>年浙江理工大学优秀研究生学位论文名单</w:t>
      </w:r>
    </w:p>
    <w:p>
      <w:pPr>
        <w:widowControl/>
        <w:shd w:val="clear" w:color="auto" w:fill="FFFFFF"/>
        <w:spacing w:line="520" w:lineRule="exact"/>
        <w:ind w:firstLine="584"/>
        <w:jc w:val="right"/>
        <w:rPr>
          <w:rFonts w:hint="eastAsia" w:ascii="仿宋_GB2312" w:hAnsi="仿宋" w:eastAsia="仿宋_GB2312" w:cs="宋体"/>
          <w:kern w:val="0"/>
          <w:sz w:val="32"/>
          <w:szCs w:val="32"/>
        </w:rPr>
      </w:pPr>
    </w:p>
    <w:p>
      <w:pPr>
        <w:widowControl/>
        <w:shd w:val="clear" w:color="auto" w:fill="FFFFFF"/>
        <w:spacing w:line="520" w:lineRule="exact"/>
        <w:ind w:firstLine="584"/>
        <w:jc w:val="right"/>
        <w:rPr>
          <w:rFonts w:hint="eastAsia" w:ascii="仿宋_GB2312" w:hAnsi="仿宋" w:eastAsia="仿宋_GB2312" w:cs="宋体"/>
          <w:kern w:val="0"/>
          <w:sz w:val="32"/>
          <w:szCs w:val="32"/>
        </w:rPr>
      </w:pPr>
    </w:p>
    <w:p>
      <w:pPr>
        <w:widowControl/>
        <w:shd w:val="clear" w:color="auto" w:fill="FFFFFF"/>
        <w:spacing w:line="520" w:lineRule="exact"/>
        <w:ind w:right="1760" w:firstLine="584"/>
        <w:jc w:val="righ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浙江理工大学</w:t>
      </w:r>
    </w:p>
    <w:p>
      <w:pPr>
        <w:spacing w:line="520" w:lineRule="exact"/>
        <w:ind w:right="640" w:firstLine="4480" w:firstLineChars="14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w:t>
      </w:r>
      <w:r>
        <w:rPr>
          <w:rFonts w:hint="default" w:ascii="仿宋_GB2312" w:hAnsi="仿宋" w:eastAsia="仿宋_GB2312" w:cs="宋体"/>
          <w:kern w:val="0"/>
          <w:sz w:val="32"/>
          <w:szCs w:val="32"/>
          <w:lang w:val="en-US"/>
        </w:rPr>
        <w:t>20</w:t>
      </w:r>
      <w:r>
        <w:rPr>
          <w:rFonts w:hint="eastAsia" w:ascii="仿宋_GB2312" w:hAnsi="仿宋" w:eastAsia="仿宋_GB2312" w:cs="宋体"/>
          <w:kern w:val="0"/>
          <w:sz w:val="32"/>
          <w:szCs w:val="32"/>
        </w:rPr>
        <w:t>年</w:t>
      </w:r>
      <w:r>
        <w:rPr>
          <w:rFonts w:hint="default" w:ascii="仿宋_GB2312" w:hAnsi="仿宋" w:eastAsia="仿宋_GB2312" w:cs="宋体"/>
          <w:kern w:val="0"/>
          <w:sz w:val="32"/>
          <w:szCs w:val="32"/>
          <w:lang w:val="en-US"/>
        </w:rPr>
        <w:t>10</w:t>
      </w:r>
      <w:r>
        <w:rPr>
          <w:rFonts w:hint="eastAsia" w:ascii="仿宋_GB2312" w:hAnsi="仿宋" w:eastAsia="仿宋_GB2312" w:cs="宋体"/>
          <w:kern w:val="0"/>
          <w:sz w:val="32"/>
          <w:szCs w:val="32"/>
        </w:rPr>
        <w:t>月</w:t>
      </w:r>
      <w:r>
        <w:rPr>
          <w:rFonts w:hint="default" w:ascii="仿宋_GB2312" w:hAnsi="仿宋" w:eastAsia="仿宋_GB2312" w:cs="宋体"/>
          <w:kern w:val="0"/>
          <w:sz w:val="32"/>
          <w:szCs w:val="32"/>
          <w:lang w:val="en-US"/>
        </w:rPr>
        <w:t>10</w:t>
      </w:r>
      <w:r>
        <w:rPr>
          <w:rFonts w:hint="eastAsia" w:ascii="仿宋_GB2312" w:hAnsi="仿宋" w:eastAsia="仿宋_GB2312" w:cs="宋体"/>
          <w:kern w:val="0"/>
          <w:sz w:val="32"/>
          <w:szCs w:val="32"/>
        </w:rPr>
        <w:t>日</w:t>
      </w: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rPr>
          <w:rFonts w:hint="eastAsia" w:ascii="仿宋_GB2312" w:hAnsi="仿宋" w:eastAsia="仿宋_GB2312" w:cs="宋体"/>
          <w:kern w:val="0"/>
          <w:sz w:val="32"/>
          <w:szCs w:val="32"/>
        </w:rPr>
      </w:pPr>
    </w:p>
    <w:p>
      <w:pPr>
        <w:spacing w:line="520" w:lineRule="exact"/>
        <w:ind w:right="640"/>
        <w:jc w:val="left"/>
        <w:rPr>
          <w:rFonts w:hint="eastAsia" w:ascii="黑体" w:hAnsi="黑体" w:eastAsia="黑体"/>
          <w:sz w:val="32"/>
          <w:szCs w:val="32"/>
          <w:lang w:eastAsia="zh-CN"/>
        </w:rPr>
      </w:pPr>
      <w:r>
        <w:rPr>
          <w:rFonts w:hint="eastAsia" w:ascii="黑体" w:hAnsi="黑体" w:eastAsia="黑体"/>
          <w:sz w:val="32"/>
          <w:szCs w:val="32"/>
        </w:rPr>
        <w:t>附件</w:t>
      </w:r>
    </w:p>
    <w:p>
      <w:pPr>
        <w:spacing w:line="520" w:lineRule="exact"/>
        <w:ind w:right="640" w:firstLine="800" w:firstLineChars="250"/>
        <w:jc w:val="left"/>
        <w:rPr>
          <w:rFonts w:hint="eastAsia" w:ascii="方正小标宋简体" w:hAnsi="华文中宋" w:eastAsia="方正小标宋简体"/>
          <w:sz w:val="32"/>
          <w:szCs w:val="32"/>
        </w:rPr>
      </w:pPr>
      <w:r>
        <w:rPr>
          <w:rFonts w:hint="eastAsia" w:ascii="方正小标宋简体" w:hAnsi="黑体" w:eastAsia="方正小标宋简体"/>
          <w:sz w:val="32"/>
          <w:szCs w:val="32"/>
        </w:rPr>
        <w:t>20</w:t>
      </w:r>
      <w:r>
        <w:rPr>
          <w:rFonts w:hint="default" w:ascii="方正小标宋简体" w:hAnsi="黑体" w:eastAsia="方正小标宋简体"/>
          <w:sz w:val="32"/>
          <w:szCs w:val="32"/>
          <w:lang w:val="en-US"/>
        </w:rPr>
        <w:t>20</w:t>
      </w:r>
      <w:r>
        <w:rPr>
          <w:rFonts w:hint="eastAsia" w:ascii="方正小标宋简体" w:hAnsi="黑体" w:eastAsia="方正小标宋简体"/>
          <w:sz w:val="32"/>
          <w:szCs w:val="32"/>
        </w:rPr>
        <w:t>年浙江</w:t>
      </w:r>
      <w:bookmarkStart w:id="0" w:name="_GoBack"/>
      <w:bookmarkEnd w:id="0"/>
      <w:r>
        <w:rPr>
          <w:rFonts w:hint="eastAsia" w:ascii="方正小标宋简体" w:hAnsi="黑体" w:eastAsia="方正小标宋简体"/>
          <w:sz w:val="32"/>
          <w:szCs w:val="32"/>
        </w:rPr>
        <w:t>理工大学优秀研究生学位论文名单</w:t>
      </w:r>
    </w:p>
    <w:p>
      <w:pPr>
        <w:ind w:right="-764" w:rightChars="-364"/>
        <w:jc w:val="left"/>
        <w:rPr>
          <w:rFonts w:ascii="黑体" w:hAnsi="黑体" w:eastAsia="黑体"/>
          <w:sz w:val="32"/>
          <w:szCs w:val="32"/>
        </w:rPr>
      </w:pPr>
      <w:r>
        <w:rPr>
          <w:rFonts w:hint="eastAsia" w:ascii="黑体" w:hAnsi="黑体" w:eastAsia="黑体"/>
          <w:sz w:val="32"/>
          <w:szCs w:val="32"/>
        </w:rPr>
        <w:t>一、优秀博士学位论文（1篇）</w:t>
      </w:r>
    </w:p>
    <w:tbl>
      <w:tblPr>
        <w:tblStyle w:val="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64"/>
        <w:gridCol w:w="4032"/>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56" w:type="dxa"/>
            <w:shd w:val="clear" w:color="auto" w:fill="auto"/>
            <w:noWrap/>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464"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学院</w:t>
            </w:r>
          </w:p>
        </w:tc>
        <w:tc>
          <w:tcPr>
            <w:tcW w:w="4032"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学位论文题目</w:t>
            </w:r>
          </w:p>
        </w:tc>
        <w:tc>
          <w:tcPr>
            <w:tcW w:w="1843"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作者</w:t>
            </w:r>
          </w:p>
        </w:tc>
        <w:tc>
          <w:tcPr>
            <w:tcW w:w="992" w:type="dxa"/>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5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6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纺织科学与工程学院（国际丝绸学院）</w:t>
            </w:r>
          </w:p>
        </w:tc>
        <w:tc>
          <w:tcPr>
            <w:tcW w:w="4032"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18"/>
                <w:lang w:bidi="ar"/>
              </w:rPr>
              <w:t>受限聚合物薄膜表/界面效应的本质及其传递距离的研究</w:t>
            </w:r>
          </w:p>
        </w:tc>
        <w:tc>
          <w:tcPr>
            <w:tcW w:w="1843" w:type="dxa"/>
            <w:shd w:val="clear" w:color="auto" w:fill="auto"/>
            <w:vAlign w:val="center"/>
          </w:tcPr>
          <w:p>
            <w:pPr>
              <w:widowControl/>
              <w:jc w:val="center"/>
              <w:rPr>
                <w:rFonts w:ascii="宋体" w:hAnsi="宋体" w:cs="宋体"/>
                <w:kern w:val="0"/>
                <w:szCs w:val="21"/>
              </w:rPr>
            </w:pPr>
            <w:r>
              <w:rPr>
                <w:rFonts w:hint="eastAsia" w:ascii="宋体" w:hAnsi="宋体" w:cs="宋体"/>
                <w:color w:val="000000"/>
                <w:kern w:val="0"/>
                <w:szCs w:val="18"/>
                <w:lang w:bidi="ar"/>
              </w:rPr>
              <w:t>徐健荃</w:t>
            </w:r>
          </w:p>
        </w:tc>
        <w:tc>
          <w:tcPr>
            <w:tcW w:w="992" w:type="dxa"/>
            <w:shd w:val="clear" w:color="auto" w:fill="auto"/>
            <w:vAlign w:val="center"/>
          </w:tcPr>
          <w:p>
            <w:pPr>
              <w:widowControl/>
              <w:jc w:val="center"/>
              <w:rPr>
                <w:rFonts w:ascii="宋体" w:hAnsi="宋体" w:cs="宋体"/>
                <w:kern w:val="0"/>
                <w:szCs w:val="21"/>
              </w:rPr>
            </w:pPr>
            <w:r>
              <w:rPr>
                <w:rFonts w:hint="eastAsia" w:ascii="宋体" w:hAnsi="宋体" w:cs="宋体"/>
                <w:color w:val="000000"/>
                <w:kern w:val="0"/>
                <w:szCs w:val="18"/>
                <w:lang w:bidi="ar"/>
              </w:rPr>
              <w:t>王新平</w:t>
            </w:r>
          </w:p>
        </w:tc>
      </w:tr>
    </w:tbl>
    <w:p>
      <w:pPr>
        <w:jc w:val="left"/>
        <w:rPr>
          <w:rFonts w:ascii="黑体" w:hAnsi="黑体" w:eastAsia="黑体"/>
          <w:sz w:val="32"/>
          <w:szCs w:val="32"/>
        </w:rPr>
      </w:pPr>
      <w:r>
        <w:rPr>
          <w:rFonts w:hint="eastAsia" w:ascii="黑体" w:hAnsi="黑体" w:eastAsia="黑体"/>
          <w:sz w:val="32"/>
          <w:szCs w:val="32"/>
        </w:rPr>
        <w:t>二、优秀硕士学位论文（60篇）</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3966"/>
        <w:gridCol w:w="184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序号</w:t>
            </w:r>
          </w:p>
        </w:tc>
        <w:tc>
          <w:tcPr>
            <w:tcW w:w="1418" w:type="dxa"/>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学院</w:t>
            </w:r>
          </w:p>
        </w:tc>
        <w:tc>
          <w:tcPr>
            <w:tcW w:w="3966" w:type="dxa"/>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学位论文题目</w:t>
            </w:r>
          </w:p>
        </w:tc>
        <w:tc>
          <w:tcPr>
            <w:tcW w:w="1845" w:type="dxa"/>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作者</w:t>
            </w:r>
          </w:p>
        </w:tc>
        <w:tc>
          <w:tcPr>
            <w:tcW w:w="993" w:type="dxa"/>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Theme="minorEastAsia"/>
                <w:szCs w:val="21"/>
              </w:rPr>
            </w:pPr>
            <w:r>
              <w:rPr>
                <w:rFonts w:eastAsiaTheme="minorEastAsia"/>
                <w:szCs w:val="21"/>
              </w:rPr>
              <w:t>1</w:t>
            </w:r>
          </w:p>
        </w:tc>
        <w:tc>
          <w:tcPr>
            <w:tcW w:w="1418" w:type="dxa"/>
            <w:vMerge w:val="restart"/>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理学院</w:t>
            </w: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18"/>
                <w:lang w:bidi="ar"/>
              </w:rPr>
              <w:t>二芳基联烯的底物设计及铁（Ⅲ）促进环化反应研究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金孟超</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缪茂众/任红军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Theme="minorEastAsia"/>
                <w:szCs w:val="21"/>
              </w:rPr>
            </w:pPr>
            <w:r>
              <w:rPr>
                <w:rFonts w:eastAsiaTheme="minorEastAsia"/>
                <w:szCs w:val="21"/>
              </w:rPr>
              <w:t>2</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18"/>
                <w:lang w:bidi="ar"/>
              </w:rPr>
              <w:t>氟化石墨的化学功能化及其在氧还原反应和超级电容器中的应用研究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孔雨婷</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赵福刚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Theme="minorEastAsia"/>
                <w:szCs w:val="21"/>
              </w:rPr>
            </w:pPr>
            <w:r>
              <w:rPr>
                <w:rFonts w:eastAsiaTheme="minorEastAsia"/>
                <w:szCs w:val="21"/>
              </w:rPr>
              <w:t>3</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18"/>
                <w:lang w:bidi="ar"/>
              </w:rPr>
              <w:t>二维含钨半导体光催化材料的合成及其性能优化</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汪任山</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李本侠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Theme="minorEastAsia"/>
                <w:szCs w:val="21"/>
              </w:rPr>
            </w:pPr>
            <w:r>
              <w:rPr>
                <w:rFonts w:eastAsiaTheme="minorEastAsia"/>
                <w:szCs w:val="21"/>
              </w:rPr>
              <w:t>4</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18"/>
                <w:lang w:bidi="ar"/>
              </w:rPr>
              <w:t>自我嗓音吸引力的评价偏向及其机制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彭志康</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刘宏艳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eastAsiaTheme="minorEastAsia"/>
                <w:szCs w:val="21"/>
              </w:rPr>
            </w:pPr>
            <w:r>
              <w:rPr>
                <w:rFonts w:eastAsiaTheme="minorEastAsia"/>
                <w:szCs w:val="21"/>
              </w:rPr>
              <w:t>5</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18"/>
                <w:lang w:bidi="ar"/>
              </w:rPr>
              <w:t>可供性视角下分类垃圾桶的设计改进及效果验证</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许一杰</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18"/>
                <w:lang w:bidi="ar"/>
              </w:rPr>
              <w:t>王笃明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eastAsiaTheme="minorEastAsia"/>
                <w:kern w:val="2"/>
                <w:sz w:val="21"/>
                <w:szCs w:val="21"/>
                <w:lang w:val="en-US" w:eastAsia="zh-CN" w:bidi="ar-SA"/>
              </w:rPr>
            </w:pPr>
            <w:r>
              <w:rPr>
                <w:rFonts w:hint="default" w:eastAsiaTheme="minorEastAsia"/>
                <w:szCs w:val="21"/>
                <w:lang w:val="en-US"/>
              </w:rPr>
              <w:t>6</w:t>
            </w:r>
          </w:p>
        </w:tc>
        <w:tc>
          <w:tcPr>
            <w:tcW w:w="1418" w:type="dxa"/>
            <w:vMerge w:val="restart"/>
            <w:vAlign w:val="center"/>
          </w:tcPr>
          <w:p>
            <w:pPr>
              <w:jc w:val="center"/>
              <w:rPr>
                <w:rFonts w:hint="default"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纺织</w:t>
            </w:r>
            <w:r>
              <w:rPr>
                <w:rFonts w:hint="eastAsia" w:asciiTheme="minorEastAsia" w:hAnsiTheme="minorEastAsia" w:eastAsiaTheme="minorEastAsia"/>
                <w:szCs w:val="21"/>
                <w:lang w:val="en-US" w:eastAsia="zh-CN"/>
              </w:rPr>
              <w:t>科学与工程学院（国际丝绸学院）</w:t>
            </w:r>
          </w:p>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ascii="宋体" w:hAnsi="宋体" w:cs="宋体"/>
                <w:color w:val="000000"/>
                <w:kern w:val="0"/>
                <w:szCs w:val="21"/>
                <w:lang w:bidi="ar"/>
              </w:rPr>
              <w:t>AIE</w:t>
            </w:r>
            <w:r>
              <w:rPr>
                <w:rFonts w:hint="eastAsia" w:ascii="宋体" w:hAnsi="宋体" w:cs="宋体"/>
                <w:color w:val="000000"/>
                <w:kern w:val="0"/>
                <w:szCs w:val="21"/>
                <w:lang w:bidi="ar"/>
              </w:rPr>
              <w:t>聚合物纳米粒子的发光行为调控、表面修饰及其应用研究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胡亚新</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曹志海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eastAsiaTheme="minorEastAsia"/>
                <w:kern w:val="2"/>
                <w:sz w:val="21"/>
                <w:szCs w:val="21"/>
                <w:lang w:val="en-US" w:eastAsia="zh-CN" w:bidi="ar-SA"/>
              </w:rPr>
            </w:pPr>
            <w:r>
              <w:rPr>
                <w:rFonts w:hint="default" w:eastAsiaTheme="minorEastAsia"/>
                <w:szCs w:val="21"/>
                <w:lang w:val="en-US"/>
              </w:rPr>
              <w:t>7</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锑离子检测荧光探针的合成与应用</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黄圆松</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林俊雄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eastAsiaTheme="minorEastAsia"/>
                <w:kern w:val="2"/>
                <w:sz w:val="21"/>
                <w:szCs w:val="21"/>
                <w:lang w:val="en-US" w:eastAsia="zh-CN" w:bidi="ar-SA"/>
              </w:rPr>
            </w:pPr>
            <w:r>
              <w:rPr>
                <w:rFonts w:hint="default" w:eastAsiaTheme="minorEastAsia"/>
                <w:szCs w:val="21"/>
                <w:lang w:val="en-US"/>
              </w:rPr>
              <w:t>8</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导电纤维支架材料的制备及性能研究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孟晨洁</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江文斌/冯建永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cs="Times New Roman" w:eastAsiaTheme="minorEastAsia"/>
                <w:kern w:val="2"/>
                <w:sz w:val="21"/>
                <w:szCs w:val="21"/>
                <w:lang w:val="en-US" w:eastAsia="zh-CN" w:bidi="ar-SA"/>
              </w:rPr>
            </w:pPr>
            <w:r>
              <w:rPr>
                <w:rFonts w:hint="default" w:eastAsiaTheme="minorEastAsia"/>
                <w:szCs w:val="21"/>
                <w:lang w:val="en-US"/>
              </w:rPr>
              <w:t>9</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PVDF基锂离子电池复合隔膜的静电纺丝法制备及性能研究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陈悦</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杜平凡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10</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靛蓝染料在硅基非水介质染色体系中耐摩擦色牢度的研究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罗雨霓</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钟齐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11</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石墨烯基电磁屏蔽纺织品的制备与性能研究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Islam Md.Zahidul</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戚栋明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12</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负载染料型光子晶体结构基元的制备及其在纺织品结构生色中的应用研究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李慧</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周岚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13</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织印剪结合的创新面料设计研究与实践</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金诗怡</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周赳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1</w:t>
            </w:r>
            <w:r>
              <w:rPr>
                <w:rFonts w:hint="default" w:eastAsiaTheme="minorEastAsia"/>
                <w:szCs w:val="21"/>
                <w:lang w:val="en-US"/>
              </w:rPr>
              <w:t>4</w:t>
            </w:r>
          </w:p>
        </w:tc>
        <w:tc>
          <w:tcPr>
            <w:tcW w:w="1418" w:type="dxa"/>
            <w:vMerge w:val="restart"/>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材料科学与工程学院</w:t>
            </w:r>
          </w:p>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导电聚苯胺及其复合材料的制备和吸波性能研究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李想</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朱曜峰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1</w:t>
            </w:r>
            <w:r>
              <w:rPr>
                <w:rFonts w:hint="default" w:eastAsiaTheme="minorEastAsia"/>
                <w:szCs w:val="21"/>
                <w:lang w:val="en-US"/>
              </w:rPr>
              <w:t>5</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基于石墨相氮化碳的自防护光催化纤维制备及催化性能研究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陈怡</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吕汪洋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1</w:t>
            </w:r>
            <w:r>
              <w:rPr>
                <w:rFonts w:hint="default" w:eastAsiaTheme="minorEastAsia"/>
                <w:szCs w:val="21"/>
                <w:lang w:val="en-US"/>
              </w:rPr>
              <w:t>6</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ascii="宋体" w:hAnsi="宋体" w:cs="宋体"/>
                <w:color w:val="000000"/>
                <w:kern w:val="0"/>
                <w:szCs w:val="21"/>
                <w:lang w:bidi="ar"/>
              </w:rPr>
              <w:t>NiCo2</w:t>
            </w:r>
            <w:r>
              <w:rPr>
                <w:rFonts w:hint="eastAsia" w:ascii="宋体" w:hAnsi="宋体" w:cs="宋体"/>
                <w:color w:val="000000"/>
                <w:kern w:val="0"/>
                <w:szCs w:val="21"/>
                <w:lang w:bidi="ar"/>
              </w:rPr>
              <w:t>O</w:t>
            </w:r>
            <w:r>
              <w:rPr>
                <w:rFonts w:ascii="宋体" w:hAnsi="宋体" w:cs="宋体"/>
                <w:color w:val="000000"/>
                <w:kern w:val="0"/>
                <w:szCs w:val="21"/>
                <w:lang w:bidi="ar"/>
              </w:rPr>
              <w:t>4</w:t>
            </w:r>
            <w:r>
              <w:rPr>
                <w:rFonts w:hint="eastAsia" w:ascii="宋体" w:hAnsi="宋体" w:cs="宋体"/>
                <w:color w:val="000000"/>
                <w:kern w:val="0"/>
                <w:szCs w:val="21"/>
                <w:lang w:bidi="ar"/>
              </w:rPr>
              <w:t>@MOF复合电极材料的可控制备及其超电容储能性能研究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李耿</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杨叶锋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1</w:t>
            </w:r>
            <w:r>
              <w:rPr>
                <w:rFonts w:hint="default" w:eastAsiaTheme="minorEastAsia"/>
                <w:szCs w:val="21"/>
                <w:lang w:val="en-US"/>
              </w:rPr>
              <w:t>7</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镍钴基硫/氧化合物复合导电碳布的制备及其电化学性能研究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于波</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江国华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1</w:t>
            </w:r>
            <w:r>
              <w:rPr>
                <w:rFonts w:hint="default" w:eastAsiaTheme="minorEastAsia"/>
                <w:szCs w:val="21"/>
                <w:lang w:val="en-US"/>
              </w:rPr>
              <w:t>8</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刺激响应共聚物/ZIF-8复合载体制备及药物释放</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雷振滔</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童再再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1</w:t>
            </w:r>
            <w:r>
              <w:rPr>
                <w:rFonts w:hint="default" w:eastAsiaTheme="minorEastAsia"/>
                <w:szCs w:val="21"/>
                <w:lang w:val="en-US"/>
              </w:rPr>
              <w:t>9</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多支化纤维素纳米晶增强的可自愈PVA基传感复合材料</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宋美丽</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余厚咏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20</w:t>
            </w:r>
          </w:p>
        </w:tc>
        <w:tc>
          <w:tcPr>
            <w:tcW w:w="1418" w:type="dxa"/>
            <w:vMerge w:val="continue"/>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金属-有机框架材料的制备及其气体吸附分离性能研究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钱雪峰</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高俊阔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21</w:t>
            </w:r>
          </w:p>
        </w:tc>
        <w:tc>
          <w:tcPr>
            <w:tcW w:w="1418" w:type="dxa"/>
            <w:vMerge w:val="restart"/>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服装学院</w:t>
            </w: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棉织物化学品足迹核算与评价关键问题研究与示范</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钱佳鸿</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王来力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22</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静、动态下人体体表角度与着装间隙量的关系及应用</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应欣</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刘正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3</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auto"/>
                <w:kern w:val="0"/>
                <w:szCs w:val="21"/>
                <w:lang w:bidi="ar"/>
              </w:rPr>
              <w:t>服装</w:t>
            </w:r>
            <w:r>
              <w:rPr>
                <w:rFonts w:hint="eastAsia" w:ascii="宋体" w:hAnsi="宋体" w:cs="宋体"/>
                <w:color w:val="000000"/>
                <w:kern w:val="0"/>
                <w:szCs w:val="21"/>
                <w:lang w:bidi="ar"/>
              </w:rPr>
              <w:t>产品化学品足迹核算与评价研究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田泽君</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王来力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4</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粘胶纤维服装的水资源环境负荷核算与评价研究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朱菊香</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王来力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5</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基于模块化纸样设计的旗袍定制关键技术研究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程碧莲</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刘正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6</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视错服装图像的主客观评价研究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王佳宁</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刘成霞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7</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植物蓝染艺术在服装设计中的创新运用研究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方琳琳</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蒋彦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8</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畲族青少年服饰文化认同与校服设计研究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赵伟楠</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陈敬玉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2</w:t>
            </w:r>
            <w:r>
              <w:rPr>
                <w:rFonts w:hint="default" w:eastAsiaTheme="minorEastAsia"/>
                <w:szCs w:val="21"/>
                <w:lang w:val="en-US"/>
              </w:rPr>
              <w:t>9</w:t>
            </w:r>
          </w:p>
        </w:tc>
        <w:tc>
          <w:tcPr>
            <w:tcW w:w="1418" w:type="dxa"/>
            <w:vMerge w:val="restart"/>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信息学院</w:t>
            </w: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基于迹群Lasso的子空间聚类及其在单细胞RNA序列中的应用</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方贤</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铁治欣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30</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多无人机协同防碰撞方法研究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唐文兵</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丁佐华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3</w:t>
            </w:r>
            <w:r>
              <w:rPr>
                <w:rFonts w:hint="default" w:eastAsiaTheme="minorEastAsia"/>
                <w:szCs w:val="21"/>
                <w:lang w:val="en-US"/>
              </w:rPr>
              <w:t>1</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基于ResNet与DenseNet的蛋白质接触图预测研究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林约勒</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3</w:t>
            </w:r>
            <w:r>
              <w:rPr>
                <w:rFonts w:hint="default" w:eastAsiaTheme="minorEastAsia"/>
                <w:szCs w:val="21"/>
                <w:lang w:val="en-US"/>
              </w:rPr>
              <w:t>2</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基于频谱的模型转换错误定位方法研究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李鹏飞</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丁佐华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eastAsiaTheme="minorEastAsia"/>
                <w:szCs w:val="21"/>
              </w:rPr>
              <w:t>3</w:t>
            </w:r>
            <w:r>
              <w:rPr>
                <w:rFonts w:hint="default" w:eastAsiaTheme="minorEastAsia"/>
                <w:szCs w:val="21"/>
                <w:lang w:val="en-US"/>
              </w:rPr>
              <w:t>3</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基于Bi-LSTM与DenseNet的蛋白质-RNA结合预测研究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朱家鹏</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34</w:t>
            </w:r>
          </w:p>
        </w:tc>
        <w:tc>
          <w:tcPr>
            <w:tcW w:w="1418" w:type="dxa"/>
            <w:vMerge w:val="restart"/>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机械与自动控制学院</w:t>
            </w: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永磁式非线性隔振器的理论模型及半主动阻尼控制方法研究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马洪业</w:t>
            </w:r>
          </w:p>
        </w:tc>
        <w:tc>
          <w:tcPr>
            <w:tcW w:w="993" w:type="dxa"/>
            <w:vAlign w:val="center"/>
          </w:tcPr>
          <w:p>
            <w:pPr>
              <w:jc w:val="center"/>
              <w:rPr>
                <w:rFonts w:hint="eastAsia" w:asciiTheme="minorEastAsia" w:hAnsiTheme="minorEastAsia" w:eastAsiaTheme="minorEastAsia"/>
                <w:color w:val="FF0000"/>
                <w:szCs w:val="21"/>
              </w:rPr>
            </w:pPr>
            <w:r>
              <w:rPr>
                <w:rFonts w:hint="eastAsia" w:ascii="宋体" w:hAnsi="宋体" w:cs="宋体"/>
                <w:color w:val="auto"/>
                <w:kern w:val="0"/>
                <w:szCs w:val="21"/>
                <w:lang w:bidi="ar"/>
              </w:rPr>
              <w:t>严博</w:t>
            </w:r>
            <w:r>
              <w:rPr>
                <w:rFonts w:hint="default" w:ascii="宋体" w:hAnsi="宋体" w:cs="宋体"/>
                <w:color w:val="auto"/>
                <w:kern w:val="0"/>
                <w:szCs w:val="21"/>
                <w:lang w:val="en-US" w:bidi="ar"/>
              </w:rPr>
              <w:t>/</w:t>
            </w:r>
            <w:r>
              <w:rPr>
                <w:rFonts w:hint="eastAsia" w:ascii="宋体" w:hAnsi="宋体" w:cs="宋体"/>
                <w:color w:val="auto"/>
                <w:kern w:val="0"/>
                <w:szCs w:val="21"/>
                <w:lang w:bidi="ar"/>
              </w:rPr>
              <w:t>武传宇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35</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气固两相工况下管道凹槽内颗粒动态分布特性研究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刘振兴</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林哲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36</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全自动龙门轨道式水稻秧盘摆放机的研制与试验</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王健</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陈建能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37</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机器人关节用电机驱动系统的关键技术研究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吴迪</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鲁文其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38</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基于中央空调用弧形叶片离心通风机的气动设计与噪声分析</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伦玉新</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魏义坤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jc w:val="center"/>
              <w:rPr>
                <w:rFonts w:hint="default" w:eastAsiaTheme="minorEastAsia"/>
                <w:szCs w:val="21"/>
                <w:lang w:val="en-US"/>
              </w:rPr>
            </w:pPr>
            <w:r>
              <w:rPr>
                <w:rFonts w:hint="default" w:eastAsiaTheme="minorEastAsia"/>
                <w:szCs w:val="21"/>
                <w:lang w:val="en-US"/>
              </w:rPr>
              <w:t>39</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太阳翼驱动机构故障模式预测及其转轴疲劳可靠性评价</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柴博</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胡明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40</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电化学式碱性过氧化氢溶液浓度在线检测技术研究与实现</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吴金波</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41</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基于高光谱成像的纺织品颜色分割与提取方法研究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吴俊凯</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张建新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42</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基于翼型叶片前向多翼离心通风机内部流动特性及噪声分析</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倪少松</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张炜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43</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基于DES的蝶阀内部非定常流动模拟及力矩特性分析</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陶俊宇</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林哲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eastAsiaTheme="minorEastAsia"/>
                <w:szCs w:val="21"/>
                <w:lang w:val="en-US"/>
              </w:rPr>
            </w:pPr>
            <w:r>
              <w:rPr>
                <w:rFonts w:hint="default" w:eastAsiaTheme="minorEastAsia"/>
                <w:szCs w:val="21"/>
                <w:lang w:val="en-US"/>
              </w:rPr>
              <w:t>44</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asciiTheme="minorEastAsia" w:hAnsiTheme="minorEastAsia" w:eastAsiaTheme="minorEastAsia"/>
                <w:szCs w:val="21"/>
              </w:rPr>
            </w:pPr>
            <w:r>
              <w:rPr>
                <w:rFonts w:hint="eastAsia" w:ascii="宋体" w:hAnsi="宋体" w:cs="宋体"/>
                <w:color w:val="000000"/>
                <w:kern w:val="0"/>
                <w:szCs w:val="21"/>
                <w:lang w:bidi="ar"/>
              </w:rPr>
              <w:t>超声速条件下液滴动力学特性研究</w:t>
            </w:r>
          </w:p>
        </w:tc>
        <w:tc>
          <w:tcPr>
            <w:tcW w:w="1845"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刘晨</w:t>
            </w:r>
          </w:p>
        </w:tc>
        <w:tc>
          <w:tcPr>
            <w:tcW w:w="993" w:type="dxa"/>
            <w:vAlign w:val="center"/>
          </w:tcPr>
          <w:p>
            <w:pPr>
              <w:jc w:val="center"/>
              <w:rPr>
                <w:rFonts w:hint="eastAsia" w:asciiTheme="minorEastAsia" w:hAnsiTheme="minorEastAsia" w:eastAsiaTheme="minorEastAsia"/>
                <w:szCs w:val="21"/>
              </w:rPr>
            </w:pPr>
            <w:r>
              <w:rPr>
                <w:rFonts w:hint="eastAsia" w:ascii="宋体" w:hAnsi="宋体" w:cs="宋体"/>
                <w:color w:val="000000"/>
                <w:kern w:val="0"/>
                <w:szCs w:val="21"/>
                <w:lang w:bidi="ar"/>
              </w:rPr>
              <w:t>施红辉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45</w:t>
            </w:r>
          </w:p>
        </w:tc>
        <w:tc>
          <w:tcPr>
            <w:tcW w:w="1418" w:type="dxa"/>
            <w:vMerge w:val="restart"/>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建筑工程学院</w:t>
            </w:r>
          </w:p>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格子Boltzmann方法的加气混凝土砌块细观渗流模拟及其在现场检测中的应用</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于悦</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傅军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46</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利益相关视角下的城市公共交通效益评价研究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胡雨婷</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刘勇/张春勤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4</w:t>
            </w:r>
            <w:r>
              <w:rPr>
                <w:rFonts w:hint="default" w:eastAsiaTheme="minorEastAsia"/>
                <w:szCs w:val="21"/>
                <w:lang w:val="en-US"/>
              </w:rPr>
              <w:t>7</w:t>
            </w:r>
          </w:p>
        </w:tc>
        <w:tc>
          <w:tcPr>
            <w:tcW w:w="1418" w:type="dxa"/>
            <w:vMerge w:val="restart"/>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生命科学与医药学院</w:t>
            </w:r>
          </w:p>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靶向MLL1-WDR5相互作用的小分子抑制剂的发现和研究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叶小青</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叶飞/金甲/吕正兵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4</w:t>
            </w:r>
            <w:r>
              <w:rPr>
                <w:rFonts w:hint="default" w:eastAsiaTheme="minorEastAsia"/>
                <w:szCs w:val="21"/>
                <w:lang w:val="en-US"/>
              </w:rPr>
              <w:t>8</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Cyclin D1调控癌蛋白KIT表达丢失的胃肠道间质瘤增殖的机理研究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倪楠</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欧文斌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eastAsiaTheme="minorEastAsia"/>
                <w:szCs w:val="21"/>
              </w:rPr>
              <w:t>4</w:t>
            </w:r>
            <w:r>
              <w:rPr>
                <w:rFonts w:hint="default" w:eastAsiaTheme="minorEastAsia"/>
                <w:szCs w:val="21"/>
                <w:lang w:val="en-US"/>
              </w:rPr>
              <w:t>9</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液体发酵桦褐孔菌抑酶和抗氧化活性物质分离分析</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吴盼</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徐向群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50</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充氧调控水稻镉积累的作用及机制研究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李沪波</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51</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用于电刺激的神经电极表面修饰及其对细胞行为的调控研究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阮世超</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陈岑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52</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Ser/Thr蛋白激酶Stk1通过AlgR调控铜绿假单胞菌毒力与耐药</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张鹏飞</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潘建义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53</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神经激肽2受体拮抗剂SR48968对髓系白血病细胞增殖的作用和机制研究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葛晨涛</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付彩云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54</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铁皮石斛抗寒特性及其机制研究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沈永昶</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胡秀芳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55</w:t>
            </w:r>
          </w:p>
        </w:tc>
        <w:tc>
          <w:tcPr>
            <w:tcW w:w="1418"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经济管理学院</w:t>
            </w: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逆向国际化企业创新搜索平衡对双元性的影响：决策理性的调节作用</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周兰</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奉小斌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56</w:t>
            </w:r>
          </w:p>
        </w:tc>
        <w:tc>
          <w:tcPr>
            <w:tcW w:w="1418" w:type="dxa"/>
            <w:vMerge w:val="restart"/>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艺术与设计学院</w:t>
            </w:r>
          </w:p>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“印·象”四明内家拳视觉重构数字化影像设计</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陈玥</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阮超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57</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文化功能视域下的中国门神画艺术研究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赵铃</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蔡堂根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58</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丝绸之路宗教艺术设计符号研究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罗佳申</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刘洁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59</w:t>
            </w:r>
          </w:p>
        </w:tc>
        <w:tc>
          <w:tcPr>
            <w:tcW w:w="1418" w:type="dxa"/>
            <w:vMerge w:val="continue"/>
            <w:vAlign w:val="center"/>
          </w:tcPr>
          <w:p>
            <w:pPr>
              <w:jc w:val="center"/>
              <w:rPr>
                <w:rFonts w:hint="eastAsia" w:asciiTheme="minorEastAsia" w:hAnsiTheme="minorEastAsia" w:eastAsiaTheme="minorEastAsia"/>
                <w:szCs w:val="21"/>
              </w:rPr>
            </w:pP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老龄化视角下农村公共产品需求分析与实证研究</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尤临临</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汪颖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hint="default" w:ascii="Times New Roman" w:hAnsi="Times New Roman" w:cs="Times New Roman" w:eastAsiaTheme="minorEastAsia"/>
                <w:kern w:val="2"/>
                <w:sz w:val="21"/>
                <w:szCs w:val="21"/>
                <w:lang w:val="en-US" w:eastAsia="zh-CN" w:bidi="ar-SA"/>
              </w:rPr>
            </w:pPr>
            <w:r>
              <w:rPr>
                <w:rFonts w:hint="default" w:cs="Times New Roman" w:eastAsiaTheme="minorEastAsia"/>
                <w:kern w:val="2"/>
                <w:sz w:val="21"/>
                <w:szCs w:val="21"/>
                <w:lang w:val="en-US" w:eastAsia="zh-CN" w:bidi="ar-SA"/>
              </w:rPr>
              <w:t>60</w:t>
            </w:r>
          </w:p>
        </w:tc>
        <w:tc>
          <w:tcPr>
            <w:tcW w:w="1418"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外国语学院</w:t>
            </w:r>
          </w:p>
        </w:tc>
        <w:tc>
          <w:tcPr>
            <w:tcW w:w="3966" w:type="dxa"/>
            <w:vAlign w:val="center"/>
          </w:tcPr>
          <w:p>
            <w:pP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学术演讲集《理论物理学八讲》翻译实践报告</w:t>
            </w:r>
          </w:p>
        </w:tc>
        <w:tc>
          <w:tcPr>
            <w:tcW w:w="1845"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葛依凌</w:t>
            </w:r>
          </w:p>
        </w:tc>
        <w:tc>
          <w:tcPr>
            <w:tcW w:w="993" w:type="dxa"/>
            <w:vAlign w:val="center"/>
          </w:tcPr>
          <w:p>
            <w:pPr>
              <w:jc w:val="center"/>
              <w:rPr>
                <w:rFonts w:hint="eastAsia" w:cs="Times New Roman" w:asciiTheme="minorEastAsia" w:hAnsiTheme="minorEastAsia" w:eastAsiaTheme="minorEastAsia"/>
                <w:kern w:val="2"/>
                <w:sz w:val="21"/>
                <w:szCs w:val="21"/>
                <w:lang w:val="en-US" w:eastAsia="zh-CN" w:bidi="ar-SA"/>
              </w:rPr>
            </w:pPr>
            <w:r>
              <w:rPr>
                <w:rFonts w:hint="eastAsia" w:ascii="宋体" w:hAnsi="宋体" w:cs="宋体"/>
                <w:color w:val="000000"/>
                <w:kern w:val="0"/>
                <w:szCs w:val="21"/>
                <w:lang w:bidi="ar"/>
              </w:rPr>
              <w:t>何庆机</w:t>
            </w:r>
          </w:p>
        </w:tc>
      </w:tr>
    </w:tbl>
    <w:p>
      <w:pPr>
        <w:jc w:val="center"/>
        <w:rPr>
          <w:rFonts w:hint="eastAsia" w:asciiTheme="minorEastAsia" w:hAnsiTheme="minorEastAsia" w:eastAsiaTheme="minor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58"/>
    <w:rsid w:val="0009047B"/>
    <w:rsid w:val="00182C82"/>
    <w:rsid w:val="001D2513"/>
    <w:rsid w:val="002448A9"/>
    <w:rsid w:val="00251338"/>
    <w:rsid w:val="002523EA"/>
    <w:rsid w:val="00322091"/>
    <w:rsid w:val="00454FDE"/>
    <w:rsid w:val="00461B70"/>
    <w:rsid w:val="004625D6"/>
    <w:rsid w:val="004A3C09"/>
    <w:rsid w:val="004B6D25"/>
    <w:rsid w:val="004D6458"/>
    <w:rsid w:val="004D7EC5"/>
    <w:rsid w:val="004F0522"/>
    <w:rsid w:val="00514010"/>
    <w:rsid w:val="00515DD9"/>
    <w:rsid w:val="0053572F"/>
    <w:rsid w:val="00563613"/>
    <w:rsid w:val="00584846"/>
    <w:rsid w:val="0060262D"/>
    <w:rsid w:val="00623ECE"/>
    <w:rsid w:val="0080420F"/>
    <w:rsid w:val="00846FE7"/>
    <w:rsid w:val="00854424"/>
    <w:rsid w:val="00860E23"/>
    <w:rsid w:val="009525B6"/>
    <w:rsid w:val="009A10A8"/>
    <w:rsid w:val="009B3664"/>
    <w:rsid w:val="009B6383"/>
    <w:rsid w:val="00A26187"/>
    <w:rsid w:val="00A912F3"/>
    <w:rsid w:val="00AB2C1E"/>
    <w:rsid w:val="00B03962"/>
    <w:rsid w:val="00B1741B"/>
    <w:rsid w:val="00B46F7B"/>
    <w:rsid w:val="00B61B53"/>
    <w:rsid w:val="00B8124B"/>
    <w:rsid w:val="00BC26CD"/>
    <w:rsid w:val="00BE26F1"/>
    <w:rsid w:val="00C105F6"/>
    <w:rsid w:val="00C44C3A"/>
    <w:rsid w:val="00C705E2"/>
    <w:rsid w:val="00C853C1"/>
    <w:rsid w:val="00C91430"/>
    <w:rsid w:val="00D14286"/>
    <w:rsid w:val="00DE7A83"/>
    <w:rsid w:val="00E64C14"/>
    <w:rsid w:val="01F439BB"/>
    <w:rsid w:val="1E1D53EC"/>
    <w:rsid w:val="251F02C9"/>
    <w:rsid w:val="2D706E55"/>
    <w:rsid w:val="2E0914CC"/>
    <w:rsid w:val="36BE4842"/>
    <w:rsid w:val="3C395DDD"/>
    <w:rsid w:val="3EEC4475"/>
    <w:rsid w:val="49A93940"/>
    <w:rsid w:val="49D54F17"/>
    <w:rsid w:val="68F33DD1"/>
    <w:rsid w:val="7FC36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样式1"/>
    <w:basedOn w:val="1"/>
    <w:qFormat/>
    <w:uiPriority w:val="0"/>
    <w:pPr>
      <w:widowControl/>
      <w:shd w:val="clear" w:color="auto" w:fill="FFFFFF"/>
      <w:spacing w:line="520" w:lineRule="exact"/>
      <w:jc w:val="center"/>
    </w:pPr>
    <w:rPr>
      <w:rFonts w:ascii="方正小标宋简体" w:hAnsi="黑体" w:eastAsia="方正小标宋简体" w:cs="宋体"/>
      <w:kern w:val="0"/>
      <w:sz w:val="44"/>
      <w:szCs w:val="44"/>
    </w:rPr>
  </w:style>
  <w:style w:type="paragraph" w:customStyle="1" w:styleId="9">
    <w:name w:val="样式2"/>
    <w:basedOn w:val="1"/>
    <w:qFormat/>
    <w:uiPriority w:val="0"/>
    <w:pPr>
      <w:spacing w:line="480" w:lineRule="exact"/>
      <w:ind w:firstLine="640" w:firstLineChars="200"/>
      <w:outlineLvl w:val="0"/>
    </w:pPr>
    <w:rPr>
      <w:rFonts w:ascii="仿宋_GB2312" w:hAnsi="仿宋" w:eastAsia="仿宋_GB2312" w:cs="宋体"/>
      <w:kern w:val="0"/>
      <w:sz w:val="32"/>
      <w:szCs w:val="32"/>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365</Words>
  <Characters>2082</Characters>
  <Lines>17</Lines>
  <Paragraphs>4</Paragraphs>
  <TotalTime>9</TotalTime>
  <ScaleCrop>false</ScaleCrop>
  <LinksUpToDate>false</LinksUpToDate>
  <CharactersWithSpaces>2443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2020-10-10T06:09:00Z</dcterms:created>
  <dc:creator>刘洁</dc:creator>
  <cp:lastModifiedBy>Lemon</cp:lastModifiedBy>
  <dcterms:modified xsi:type="dcterms:W3CDTF">2020-10-10T09:54:38Z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